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37F83" w14:textId="6304D787" w:rsidR="00722EA7" w:rsidRDefault="00722EA7" w:rsidP="000614E7"/>
    <w:tbl>
      <w:tblPr>
        <w:tblW w:w="5846" w:type="pct"/>
        <w:tblInd w:w="-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2126"/>
        <w:gridCol w:w="1984"/>
        <w:gridCol w:w="4395"/>
        <w:gridCol w:w="1558"/>
        <w:gridCol w:w="4253"/>
      </w:tblGrid>
      <w:tr w:rsidR="00F56999" w:rsidRPr="00F56999" w14:paraId="6167AF48" w14:textId="77777777" w:rsidTr="00155068">
        <w:tc>
          <w:tcPr>
            <w:tcW w:w="16303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000000"/>
          </w:tcPr>
          <w:p w14:paraId="4F52BC82" w14:textId="77777777" w:rsidR="00F56999" w:rsidRPr="00F56999" w:rsidRDefault="00F56999" w:rsidP="00F56999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>СПРАВКА</w:t>
            </w:r>
          </w:p>
          <w:p w14:paraId="0A79B005" w14:textId="77777777" w:rsidR="00872802" w:rsidRPr="00872802" w:rsidRDefault="00F56999" w:rsidP="00872802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F56999">
              <w:rPr>
                <w:b/>
                <w:sz w:val="23"/>
                <w:szCs w:val="23"/>
              </w:rPr>
              <w:t xml:space="preserve">ЗА ОТРАЗЯВАНЕ НА ПОСТЪПИЛИТЕ ПРЕДЛОЖЕНИЯ И СТАНОВИЩА ОТ ОБЩЕСТВЕНИТЕ КОНСУЛТАЦИИ ПО </w:t>
            </w:r>
            <w:r w:rsidR="00714F55" w:rsidRPr="00714F55">
              <w:rPr>
                <w:b/>
                <w:sz w:val="23"/>
                <w:szCs w:val="23"/>
              </w:rPr>
              <w:t xml:space="preserve">ПРОЕКТ НА </w:t>
            </w:r>
            <w:r w:rsidR="00872802" w:rsidRPr="00872802">
              <w:rPr>
                <w:b/>
                <w:sz w:val="23"/>
                <w:szCs w:val="23"/>
              </w:rPr>
              <w:t>НАРЕДБА</w:t>
            </w:r>
          </w:p>
          <w:p w14:paraId="79626E27" w14:textId="189C3084" w:rsidR="00872802" w:rsidRPr="00872802" w:rsidRDefault="00872802" w:rsidP="00872802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872802">
              <w:rPr>
                <w:b/>
                <w:sz w:val="23"/>
                <w:szCs w:val="23"/>
              </w:rPr>
              <w:t>ЗА УСЛОВИЯТА И РЕДА ЗА ВЪЗСТАНОВЯВАНЕ НА АДМИНИСТРАТИВНИТЕ РАЗХОДИ, СВЪРЗАНИ С</w:t>
            </w:r>
          </w:p>
          <w:p w14:paraId="3416953A" w14:textId="3EBB78E7" w:rsidR="00F56999" w:rsidRPr="00F56999" w:rsidRDefault="00872802" w:rsidP="00872802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872802">
              <w:rPr>
                <w:b/>
                <w:sz w:val="23"/>
                <w:szCs w:val="23"/>
              </w:rPr>
              <w:t>УПРАВЛЕНИЕТО НА СИСТЕМАТА ЗА ТЪРГОВИЯ С ЕМИСИИ НА ЕВРОПЕЙСКИЯ СЪЮЗ</w:t>
            </w:r>
          </w:p>
        </w:tc>
      </w:tr>
      <w:tr w:rsidR="00F56999" w:rsidRPr="00F56999" w14:paraId="3DB59DC1" w14:textId="77777777" w:rsidTr="00155068">
        <w:tc>
          <w:tcPr>
            <w:tcW w:w="427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1BC357F" w14:textId="77777777" w:rsidR="00F56999" w:rsidRPr="00F56999" w:rsidRDefault="00F56999" w:rsidP="0032403B">
            <w:pPr>
              <w:tabs>
                <w:tab w:val="left" w:pos="795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BFBFBF"/>
            <w:vAlign w:val="center"/>
          </w:tcPr>
          <w:p w14:paraId="0C5D28E6" w14:textId="77777777" w:rsidR="00F56999" w:rsidRPr="00F56999" w:rsidRDefault="00F56999" w:rsidP="008D0116">
            <w:pPr>
              <w:tabs>
                <w:tab w:val="left" w:pos="1020"/>
                <w:tab w:val="left" w:pos="1230"/>
              </w:tabs>
              <w:spacing w:before="12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Дата и начин на постъпване на становището</w:t>
            </w:r>
          </w:p>
          <w:p w14:paraId="6CF6B846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F56999">
              <w:rPr>
                <w:bCs/>
                <w:sz w:val="20"/>
                <w:szCs w:val="20"/>
              </w:rPr>
              <w:t>(официално, по ел. поща, чрез Портала за обществени консултации и т.н.)</w:t>
            </w:r>
          </w:p>
        </w:tc>
        <w:tc>
          <w:tcPr>
            <w:tcW w:w="2126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50084286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Име на лице/наименование ЮЛ</w:t>
            </w:r>
          </w:p>
        </w:tc>
        <w:tc>
          <w:tcPr>
            <w:tcW w:w="1984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67ECFA80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Декларирани данни дали лицето действа от свое име или защитава позиция от името на друго лице/група лица</w:t>
            </w:r>
          </w:p>
        </w:tc>
        <w:tc>
          <w:tcPr>
            <w:tcW w:w="4395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0952E8F4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Предложения и становища</w:t>
            </w:r>
          </w:p>
        </w:tc>
        <w:tc>
          <w:tcPr>
            <w:tcW w:w="1558" w:type="dxa"/>
            <w:tcBorders>
              <w:bottom w:val="single" w:sz="24" w:space="0" w:color="auto"/>
            </w:tcBorders>
            <w:shd w:val="clear" w:color="auto" w:fill="BFBFBF"/>
            <w:vAlign w:val="center"/>
          </w:tcPr>
          <w:p w14:paraId="4CBF940F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Приети/</w:t>
            </w:r>
          </w:p>
          <w:p w14:paraId="6C9FDEDC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неприети</w:t>
            </w:r>
          </w:p>
        </w:tc>
        <w:tc>
          <w:tcPr>
            <w:tcW w:w="425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BFBFBF"/>
            <w:vAlign w:val="center"/>
          </w:tcPr>
          <w:p w14:paraId="4C358ED7" w14:textId="77777777" w:rsidR="00F56999" w:rsidRPr="00F56999" w:rsidRDefault="00F56999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56999">
              <w:rPr>
                <w:b/>
                <w:sz w:val="20"/>
                <w:szCs w:val="20"/>
              </w:rPr>
              <w:t>Мотиви</w:t>
            </w:r>
          </w:p>
        </w:tc>
      </w:tr>
      <w:tr w:rsidR="002E3E2C" w:rsidRPr="00F56999" w14:paraId="054BF920" w14:textId="77777777" w:rsidTr="00155068">
        <w:trPr>
          <w:trHeight w:val="1170"/>
        </w:trPr>
        <w:tc>
          <w:tcPr>
            <w:tcW w:w="4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71D22C" w14:textId="77777777" w:rsidR="002E3E2C" w:rsidRPr="00F56999" w:rsidRDefault="002E3E2C" w:rsidP="0032403B">
            <w:pPr>
              <w:numPr>
                <w:ilvl w:val="0"/>
                <w:numId w:val="35"/>
              </w:numPr>
              <w:tabs>
                <w:tab w:val="left" w:pos="720"/>
                <w:tab w:val="left" w:pos="1230"/>
              </w:tabs>
              <w:spacing w:line="240" w:lineRule="auto"/>
              <w:ind w:right="32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8D2C0" w14:textId="79CC0051" w:rsidR="002E3E2C" w:rsidRPr="00B06B7C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07</w:t>
            </w:r>
            <w:r w:rsidR="00C51C67">
              <w:rPr>
                <w:b/>
                <w:sz w:val="20"/>
                <w:szCs w:val="20"/>
              </w:rPr>
              <w:t>.0</w:t>
            </w:r>
            <w:r w:rsidR="00C51C67">
              <w:rPr>
                <w:b/>
                <w:sz w:val="20"/>
                <w:szCs w:val="20"/>
                <w:lang w:val="en-US"/>
              </w:rPr>
              <w:t>7</w:t>
            </w:r>
            <w:r w:rsidR="00B06B7C">
              <w:rPr>
                <w:b/>
                <w:sz w:val="20"/>
                <w:szCs w:val="20"/>
              </w:rPr>
              <w:t xml:space="preserve">.2026 г. </w:t>
            </w:r>
            <w:r>
              <w:rPr>
                <w:b/>
                <w:sz w:val="20"/>
                <w:szCs w:val="20"/>
              </w:rPr>
              <w:t>–</w:t>
            </w:r>
            <w:r w:rsidR="00B06B7C">
              <w:rPr>
                <w:b/>
                <w:sz w:val="20"/>
                <w:szCs w:val="20"/>
              </w:rPr>
              <w:t xml:space="preserve"> </w:t>
            </w:r>
            <w:r w:rsidRPr="00872802">
              <w:rPr>
                <w:b/>
                <w:sz w:val="20"/>
                <w:szCs w:val="20"/>
              </w:rPr>
              <w:t xml:space="preserve">чрез Портала за обществени консултации </w:t>
            </w:r>
            <w:r>
              <w:rPr>
                <w:b/>
                <w:sz w:val="20"/>
                <w:szCs w:val="20"/>
                <w:lang w:val="en-US"/>
              </w:rPr>
              <w:t>(strategy.bg</w:t>
            </w:r>
            <w:r w:rsidR="00B06B7C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9F7D2" w14:textId="253F4AF6" w:rsidR="002E3E2C" w:rsidRPr="00F56999" w:rsidRDefault="00872802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Даниел Топалов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A053EF5" w14:textId="066B93F0" w:rsidR="002E3E2C" w:rsidRPr="00F56999" w:rsidRDefault="00F25F38" w:rsidP="0032403B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5649800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80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☒</w:t>
                </w:r>
              </w:sdtContent>
            </w:sdt>
            <w:r w:rsidR="002E3E2C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E3E2C" w:rsidRPr="00F56999">
              <w:rPr>
                <w:bCs/>
                <w:sz w:val="20"/>
                <w:szCs w:val="20"/>
              </w:rPr>
              <w:t xml:space="preserve">Лицето действа от свое име </w:t>
            </w:r>
          </w:p>
          <w:p w14:paraId="764D06A8" w14:textId="03D633CD" w:rsidR="002E3E2C" w:rsidRPr="00F56999" w:rsidRDefault="00F25F38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6015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80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2E3E2C" w:rsidRPr="00F5699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2E3E2C" w:rsidRPr="00F56999">
              <w:rPr>
                <w:bCs/>
                <w:sz w:val="20"/>
                <w:szCs w:val="20"/>
              </w:rPr>
              <w:t>Лицето защитава позиция от името на</w:t>
            </w:r>
            <w:r w:rsidR="00872802">
              <w:rPr>
                <w:bCs/>
                <w:sz w:val="20"/>
                <w:szCs w:val="20"/>
              </w:rPr>
              <w:t>…</w:t>
            </w:r>
          </w:p>
        </w:tc>
        <w:tc>
          <w:tcPr>
            <w:tcW w:w="439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65BE0F0" w14:textId="77777777" w:rsidR="00872802" w:rsidRP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872802">
              <w:rPr>
                <w:sz w:val="20"/>
                <w:szCs w:val="20"/>
              </w:rPr>
              <w:t>Предлагам следните подобрения:</w:t>
            </w:r>
          </w:p>
          <w:p w14:paraId="7DD1325F" w14:textId="77777777" w:rsidR="00872802" w:rsidRP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5D8668E3" w14:textId="77777777" w:rsidR="00872802" w:rsidRP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872802">
              <w:rPr>
                <w:sz w:val="20"/>
                <w:szCs w:val="20"/>
              </w:rPr>
              <w:t>1. Публичност на информацията по чл. 6. Приходите от търгове на квоти са публичен ресурс. Предлагам в чл. 6 да се добави задължение ПУДООС да публикува ежегодно на интернет страницата си обобщена информация по Приложение № 2 — подадени искания, одобрени и възстановени суми по категории разходи по чл. 2, както и мотивите за корекции и откази. Това ще осигури реалната прозрачност, декларирана в мотивите към проекта, при минимална административна тежест.</w:t>
            </w:r>
          </w:p>
          <w:p w14:paraId="0872A868" w14:textId="77777777" w:rsidR="00872802" w:rsidRP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31B34C63" w14:textId="77777777" w:rsidR="00872802" w:rsidRP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872802">
              <w:rPr>
                <w:sz w:val="20"/>
                <w:szCs w:val="20"/>
              </w:rPr>
              <w:lastRenderedPageBreak/>
              <w:t>2. Съответствие на чл. 5 с чл. 10, параграф 3 от Директива 2003/87/ЕО. Автоматичното прехвърляне на неусвоения ресурс към Фонд "Сигурност на електроенергийната система" следва да бъде изрично обвързано с изискването приходите от търгове да се използват за целите, посочени в чл. 10, § 3 от Директивата (смекчаване и адаптация към изменението на климата, енергийна ефективност, подкрепа за уязвими потребители при енергийния преход и др.). Предлагам в чл. 5 да се добави препратка към целевото използване на тези средства съгласно Директивата и ЗОИК, за да се избегне риск от несъответствие с правото на ЕС.</w:t>
            </w:r>
          </w:p>
          <w:p w14:paraId="46864B0E" w14:textId="77777777" w:rsidR="00872802" w:rsidRP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28FA30CE" w14:textId="77777777" w:rsidR="00872802" w:rsidRP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872802">
              <w:rPr>
                <w:sz w:val="20"/>
                <w:szCs w:val="20"/>
              </w:rPr>
              <w:t>3. Мотивиране на отказите и ред за възражение. В чл. 3, ал. 5–6 и чл. 1, ал. 5 да се предвиди изрично, че отказът за възстановяване се извършва с мотивиран писмен акт, както и разумен ред за възражение от страна на МОСВ/ИАОС. Липсата на такъв ред създава правна несигурност между публични институции.</w:t>
            </w:r>
          </w:p>
          <w:p w14:paraId="212F04B6" w14:textId="77777777" w:rsidR="00872802" w:rsidRP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23D48499" w14:textId="77777777" w:rsidR="00872802" w:rsidRP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872802">
              <w:rPr>
                <w:sz w:val="20"/>
                <w:szCs w:val="20"/>
              </w:rPr>
              <w:t xml:space="preserve">4. Обосновка на </w:t>
            </w:r>
            <w:proofErr w:type="spellStart"/>
            <w:r w:rsidRPr="00872802">
              <w:rPr>
                <w:sz w:val="20"/>
                <w:szCs w:val="20"/>
              </w:rPr>
              <w:t>ретроактивното</w:t>
            </w:r>
            <w:proofErr w:type="spellEnd"/>
            <w:r w:rsidRPr="00872802">
              <w:rPr>
                <w:sz w:val="20"/>
                <w:szCs w:val="20"/>
              </w:rPr>
              <w:t xml:space="preserve"> действие по § 3. Мотивите не обясняват избора на началната дата 03.10.2025 г. за еднократното възстановяване на минали разходи. Предлагам в мотивите да се добави обосновка (напр. влизане в сила на изменението на чл. 55 ЗОИК), а в § 3 да се уточни, че за тези разходи се прилагат същите изисквания за документална обоснованост и деклариране по Приложение № 1.</w:t>
            </w:r>
          </w:p>
          <w:p w14:paraId="2AEFAA30" w14:textId="77777777" w:rsidR="00872802" w:rsidRP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4760CDA7" w14:textId="3C724E2D" w:rsid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872802">
              <w:rPr>
                <w:sz w:val="20"/>
                <w:szCs w:val="20"/>
              </w:rPr>
              <w:lastRenderedPageBreak/>
              <w:t>5. Критерии за пропорционалност на разходите по чл. 2. Категориите "оборудване на работни помещения" (т. 2) и "външни услуги" (т. 7) са формулирани широко. Предлагам да се добави общо изискване разходите да са пряко необходими и пропорционални на дейностите по управление на СТЕ на ЕС, както и възможност ПУДООС да изисква обосновка за целесъобразност при разходи над определен праг.</w:t>
            </w:r>
          </w:p>
          <w:p w14:paraId="082DF9A8" w14:textId="77777777" w:rsidR="00872802" w:rsidRPr="00872802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04054A14" w14:textId="0ABC3614" w:rsidR="002E3E2C" w:rsidRPr="00C51C67" w:rsidRDefault="00872802" w:rsidP="0087280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872802">
              <w:rPr>
                <w:sz w:val="20"/>
                <w:szCs w:val="20"/>
              </w:rPr>
              <w:t>6. Коректност на финансовата обосновка в мотивите. Твърдението, че проектът "не води до въздействие върху държавния бюджет", е формално точно, но следва да се допълни, че механизмът пренасочва публични приходи от търгове на квоти в рамките на определения по чл. 55, ал. 1 ЗОИК ресурс, с посочване на индикативния му годишен размер. Това ще повиши информираността на обществеността за реалния мащаб на уредбата.</w:t>
            </w:r>
          </w:p>
        </w:tc>
        <w:tc>
          <w:tcPr>
            <w:tcW w:w="1558" w:type="dxa"/>
            <w:tcBorders>
              <w:top w:val="single" w:sz="24" w:space="0" w:color="auto"/>
            </w:tcBorders>
            <w:shd w:val="clear" w:color="auto" w:fill="auto"/>
          </w:tcPr>
          <w:p w14:paraId="2CD52D0C" w14:textId="77777777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64039B5" w14:textId="77777777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E4AD36A" w14:textId="77777777" w:rsidR="002E3E2C" w:rsidRDefault="00C51C67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Приема се</w:t>
            </w:r>
            <w:r w:rsidR="0079514F">
              <w:rPr>
                <w:b/>
                <w:sz w:val="20"/>
                <w:szCs w:val="20"/>
              </w:rPr>
              <w:t xml:space="preserve"> по принцип.</w:t>
            </w:r>
          </w:p>
          <w:p w14:paraId="554CB615" w14:textId="77777777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8FEAAE5" w14:textId="77777777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9598B9C" w14:textId="77777777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55A5F74" w14:textId="77777777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73EA7CE" w14:textId="77777777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0C1BA59" w14:textId="77777777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12F83D7" w14:textId="77777777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F00C32C" w14:textId="67CE14EF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Приема се.</w:t>
            </w:r>
          </w:p>
          <w:p w14:paraId="49E2E91F" w14:textId="0860DAEB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6BB1416" w14:textId="62F1F41B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72EADE9" w14:textId="797C9770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BCA8FCF" w14:textId="35EC7EA4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CC3228F" w14:textId="53B204BE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F6CBEEB" w14:textId="1F304F46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B5DE6FB" w14:textId="5E7183D2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3DB0753" w14:textId="238158EC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43D1D24" w14:textId="2927F533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CF66883" w14:textId="29C9D00E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E3F7AD5" w14:textId="756B7964" w:rsidR="0079514F" w:rsidRDefault="003920F1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се приема.</w:t>
            </w:r>
          </w:p>
          <w:p w14:paraId="30A46EBE" w14:textId="518022F0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BC941CE" w14:textId="7C3529A2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E8B2311" w14:textId="492CEBA2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B588190" w14:textId="58A30A77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01D56DC5" w14:textId="0B8784A4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B3BACCE" w14:textId="77777777" w:rsidR="00683663" w:rsidRDefault="00683663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E0AEBCD" w14:textId="533CB6BF" w:rsidR="0079514F" w:rsidRDefault="00361371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Приема се.</w:t>
            </w:r>
          </w:p>
          <w:p w14:paraId="1695CDC5" w14:textId="33AAFBF6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190CE74" w14:textId="24597FF0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88DE5DE" w14:textId="352BC57C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B43E968" w14:textId="26108099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2223882" w14:textId="4066A2A7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C7ABCE8" w14:textId="54BB25A0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2A9F4783" w14:textId="7A9D4872" w:rsidR="0079514F" w:rsidRDefault="00513BD2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Не се приема.</w:t>
            </w:r>
          </w:p>
          <w:p w14:paraId="0735277E" w14:textId="7EA04A38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64C48DE" w14:textId="4986662A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440A3BCA" w14:textId="54EF24A6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755DE79E" w14:textId="2CE83F13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64C883FB" w14:textId="788B8E60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1CE1F69B" w14:textId="12AA5E39" w:rsidR="0079514F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38A193EA" w14:textId="77777777" w:rsidR="00361371" w:rsidRDefault="00361371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9F79C3C" w14:textId="36AD7D02" w:rsidR="0079514F" w:rsidRPr="00F56999" w:rsidRDefault="0079514F" w:rsidP="0079514F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Приема се по принцип.</w:t>
            </w:r>
          </w:p>
        </w:tc>
        <w:tc>
          <w:tcPr>
            <w:tcW w:w="4253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2EFE806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19065C59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7C87DA51" w14:textId="11E8CEDD" w:rsidR="0079514F" w:rsidRDefault="00565065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565065">
              <w:rPr>
                <w:sz w:val="20"/>
                <w:szCs w:val="20"/>
              </w:rPr>
              <w:t>Обобщена информация за приходите от търговия с квоти (включителн</w:t>
            </w:r>
            <w:r w:rsidR="000D1978">
              <w:rPr>
                <w:sz w:val="20"/>
                <w:szCs w:val="20"/>
              </w:rPr>
              <w:t>о начина на тяхното разходване)</w:t>
            </w:r>
            <w:r w:rsidR="000D1978">
              <w:rPr>
                <w:sz w:val="20"/>
                <w:szCs w:val="20"/>
                <w:lang w:val="en-US"/>
              </w:rPr>
              <w:t xml:space="preserve"> </w:t>
            </w:r>
            <w:r w:rsidR="000D1978">
              <w:rPr>
                <w:sz w:val="20"/>
                <w:szCs w:val="20"/>
              </w:rPr>
              <w:t>ще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  <w:r w:rsidRPr="00565065">
              <w:rPr>
                <w:sz w:val="20"/>
                <w:szCs w:val="20"/>
              </w:rPr>
              <w:t>се публикува в началото на всяка календарна година за предходната на електронната страница на МОСВ.</w:t>
            </w:r>
          </w:p>
          <w:p w14:paraId="5C4FD44F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01CA6E0E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16B54DD7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23D31564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1625173C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38D73175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78F1161B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61F5C121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0B4C990F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7F4BAE6E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67FBA0B3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1EEAD700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60B45638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31D34350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2B3D3788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3562B1AC" w14:textId="77777777" w:rsidR="003920F1" w:rsidRDefault="003920F1" w:rsidP="003920F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2A90326F" w14:textId="7098EA55" w:rsidR="0079514F" w:rsidRDefault="003920F1" w:rsidP="003920F1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3920F1">
              <w:rPr>
                <w:sz w:val="20"/>
                <w:szCs w:val="20"/>
              </w:rPr>
              <w:t>В чл. 3 са предвидени ясни правила относно съдържанието на искането, необходимите доказателства, възможността за изискване на допълнителни документи, сроковете за представянето им и последиците при неизпълнение. Основанията, при които не се възстановяват разходи, са нормативно определени и не предполагат допълнителна специална уредба отн</w:t>
            </w:r>
            <w:r>
              <w:rPr>
                <w:sz w:val="20"/>
                <w:szCs w:val="20"/>
              </w:rPr>
              <w:t xml:space="preserve">осно мотивите на произнасянето. </w:t>
            </w:r>
            <w:r w:rsidRPr="003920F1">
              <w:rPr>
                <w:sz w:val="20"/>
                <w:szCs w:val="20"/>
              </w:rPr>
              <w:t>Въвеждането на допълнителна процедура би довело до неоправдано усложняване и забавяне на процеса, без да е необходимо за постигане целите на наредбата.</w:t>
            </w:r>
          </w:p>
          <w:p w14:paraId="3C4C0851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0A2A54F9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6749B57D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3500E506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24D2767E" w14:textId="77777777" w:rsidR="00155068" w:rsidRDefault="00155068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6AB5508D" w14:textId="28AA357B" w:rsidR="0079514F" w:rsidRDefault="00513BD2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513BD2">
              <w:rPr>
                <w:sz w:val="20"/>
                <w:szCs w:val="20"/>
              </w:rPr>
              <w:lastRenderedPageBreak/>
              <w:t xml:space="preserve">В чл. 2 изчерпателно са определени видовете административни разходи, които подлежат на възстановяване, като за всяка категория е въведено изискване те да са свързани с изпълнението на дейностите по СТЕ на ЕС. Предвиденото в чл. 3 задължение разходите да бъдат удостоверени с </w:t>
            </w:r>
            <w:proofErr w:type="spellStart"/>
            <w:r w:rsidRPr="00513BD2">
              <w:rPr>
                <w:sz w:val="20"/>
                <w:szCs w:val="20"/>
              </w:rPr>
              <w:t>разходооправдателни</w:t>
            </w:r>
            <w:proofErr w:type="spellEnd"/>
            <w:r w:rsidRPr="00513BD2">
              <w:rPr>
                <w:sz w:val="20"/>
                <w:szCs w:val="20"/>
              </w:rPr>
              <w:t xml:space="preserve"> документи осигурява достатъчна възможност за проверка на тяхната допустимост. </w:t>
            </w:r>
          </w:p>
          <w:p w14:paraId="1E4133C4" w14:textId="77777777" w:rsid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7B6BEAE6" w14:textId="77777777" w:rsidR="00683663" w:rsidRDefault="00683663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  <w:p w14:paraId="0B3181C4" w14:textId="60ECE722" w:rsidR="0079514F" w:rsidRPr="0079514F" w:rsidRDefault="0079514F" w:rsidP="000D5432">
            <w:pPr>
              <w:tabs>
                <w:tab w:val="left" w:pos="1020"/>
                <w:tab w:val="left" w:pos="12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79514F">
              <w:rPr>
                <w:sz w:val="20"/>
                <w:szCs w:val="20"/>
              </w:rPr>
              <w:t xml:space="preserve">Обобщена информация за </w:t>
            </w:r>
            <w:r>
              <w:rPr>
                <w:sz w:val="20"/>
                <w:szCs w:val="20"/>
              </w:rPr>
              <w:t>приходите от търговия с квоти се</w:t>
            </w:r>
            <w:r w:rsidRPr="0079514F">
              <w:rPr>
                <w:sz w:val="20"/>
                <w:szCs w:val="20"/>
              </w:rPr>
              <w:t xml:space="preserve"> публикува в началото на всяка календарна година за предходната</w:t>
            </w:r>
            <w:r>
              <w:rPr>
                <w:sz w:val="20"/>
                <w:szCs w:val="20"/>
              </w:rPr>
              <w:t>,</w:t>
            </w:r>
            <w:r w:rsidRPr="0079514F">
              <w:rPr>
                <w:sz w:val="20"/>
                <w:szCs w:val="20"/>
              </w:rPr>
              <w:t xml:space="preserve"> на електронната страница на МОСВ.</w:t>
            </w:r>
          </w:p>
        </w:tc>
      </w:tr>
    </w:tbl>
    <w:p w14:paraId="3A530867" w14:textId="77777777" w:rsidR="00F56999" w:rsidRPr="00F56999" w:rsidRDefault="00F56999" w:rsidP="00F56999">
      <w:pPr>
        <w:spacing w:after="0" w:line="240" w:lineRule="auto"/>
        <w:ind w:firstLine="0"/>
        <w:jc w:val="left"/>
        <w:rPr>
          <w:sz w:val="23"/>
          <w:szCs w:val="23"/>
        </w:rPr>
      </w:pPr>
    </w:p>
    <w:p w14:paraId="47723E82" w14:textId="77777777" w:rsidR="000614E7" w:rsidRPr="0032403B" w:rsidRDefault="000614E7" w:rsidP="0032403B">
      <w:pPr>
        <w:ind w:firstLine="0"/>
      </w:pPr>
    </w:p>
    <w:sectPr w:rsidR="000614E7" w:rsidRPr="0032403B" w:rsidSect="0032403B">
      <w:footerReference w:type="default" r:id="rId8"/>
      <w:headerReference w:type="first" r:id="rId9"/>
      <w:footerReference w:type="first" r:id="rId10"/>
      <w:pgSz w:w="16840" w:h="11907" w:orient="landscape" w:code="9"/>
      <w:pgMar w:top="1418" w:right="1418" w:bottom="1418" w:left="1418" w:header="426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074A4" w14:textId="77777777" w:rsidR="00F25F38" w:rsidRDefault="00F25F38" w:rsidP="000A3896">
      <w:r>
        <w:separator/>
      </w:r>
    </w:p>
    <w:p w14:paraId="2FF7AA4B" w14:textId="77777777" w:rsidR="00F25F38" w:rsidRDefault="00F25F38" w:rsidP="000A3896"/>
  </w:endnote>
  <w:endnote w:type="continuationSeparator" w:id="0">
    <w:p w14:paraId="5EBAEC74" w14:textId="77777777" w:rsidR="00F25F38" w:rsidRDefault="00F25F38" w:rsidP="000A3896">
      <w:r>
        <w:continuationSeparator/>
      </w:r>
    </w:p>
    <w:p w14:paraId="440E17E6" w14:textId="77777777" w:rsidR="00F25F38" w:rsidRDefault="00F25F38" w:rsidP="000A38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15B35" w14:textId="1AA6ED1C" w:rsidR="000D080B" w:rsidRPr="006E498A" w:rsidRDefault="002D131F" w:rsidP="000D080B">
    <w:pPr>
      <w:pStyle w:val="06"/>
    </w:pPr>
    <w:r w:rsidRPr="002D131F">
      <w:t>Справка за отразяване на постъпилите предложения и становища от обществени консултации</w:t>
    </w:r>
  </w:p>
  <w:p w14:paraId="7DC9D934" w14:textId="24DF7F9A" w:rsidR="00067642" w:rsidRPr="00C316ED" w:rsidRDefault="000A3896" w:rsidP="00C71B2D">
    <w:pPr>
      <w:pStyle w:val="07"/>
    </w:pPr>
    <w:r w:rsidRPr="00C316ED">
      <w:t xml:space="preserve">Страница </w:t>
    </w:r>
    <w:r w:rsidRPr="00C316ED">
      <w:fldChar w:fldCharType="begin"/>
    </w:r>
    <w:r w:rsidRPr="00C316ED">
      <w:instrText xml:space="preserve"> PAGE </w:instrText>
    </w:r>
    <w:r w:rsidRPr="00C316ED">
      <w:fldChar w:fldCharType="separate"/>
    </w:r>
    <w:r w:rsidR="000D1978">
      <w:rPr>
        <w:noProof/>
      </w:rPr>
      <w:t>3</w:t>
    </w:r>
    <w:r w:rsidRPr="00C316ED">
      <w:fldChar w:fldCharType="end"/>
    </w:r>
    <w:r w:rsidRPr="00C316ED">
      <w:t xml:space="preserve"> от </w:t>
    </w:r>
    <w:r w:rsidRPr="00C316ED">
      <w:fldChar w:fldCharType="begin"/>
    </w:r>
    <w:r w:rsidRPr="00C316ED">
      <w:instrText xml:space="preserve"> SECTIONPAGES</w:instrText>
    </w:r>
    <w:r w:rsidRPr="00C316ED">
      <w:fldChar w:fldCharType="separate"/>
    </w:r>
    <w:r w:rsidR="000D1978">
      <w:rPr>
        <w:noProof/>
      </w:rPr>
      <w:t>3</w:t>
    </w:r>
    <w:r w:rsidRPr="00C316E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1F44" w14:textId="16B868E1" w:rsidR="000A3896" w:rsidRPr="006E498A" w:rsidRDefault="002D131F" w:rsidP="002D131F">
    <w:pPr>
      <w:pStyle w:val="06"/>
    </w:pPr>
    <w:r>
      <w:t>Справка за отразяване на постъпилите предложения и становища от обществени консултации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73C7F" w14:textId="77777777" w:rsidR="00F25F38" w:rsidRDefault="00F25F38" w:rsidP="000A3896">
      <w:r>
        <w:separator/>
      </w:r>
    </w:p>
    <w:p w14:paraId="37A8B039" w14:textId="77777777" w:rsidR="00F25F38" w:rsidRDefault="00F25F38" w:rsidP="000A3896"/>
  </w:footnote>
  <w:footnote w:type="continuationSeparator" w:id="0">
    <w:p w14:paraId="2D7D20E2" w14:textId="77777777" w:rsidR="00F25F38" w:rsidRDefault="00F25F38" w:rsidP="000A3896">
      <w:r>
        <w:continuationSeparator/>
      </w:r>
    </w:p>
    <w:p w14:paraId="34635791" w14:textId="77777777" w:rsidR="00F25F38" w:rsidRDefault="00F25F38" w:rsidP="000A38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5E7AC" w14:textId="7C881B88" w:rsidR="000614E7" w:rsidRDefault="00714F55" w:rsidP="00F56999">
    <w:pPr>
      <w:pStyle w:val="Header"/>
      <w:pBdr>
        <w:bottom w:val="single" w:sz="6" w:space="1" w:color="auto"/>
      </w:pBdr>
      <w:spacing w:before="120"/>
      <w:ind w:left="-284" w:right="-284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МИНИСТЕРСТВО НА ОКОЛНАТА СРЕДА И ВОДИТЕ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6FC"/>
    <w:multiLevelType w:val="hybridMultilevel"/>
    <w:tmpl w:val="BB1EEA66"/>
    <w:lvl w:ilvl="0" w:tplc="F43C512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7870E2"/>
    <w:multiLevelType w:val="hybridMultilevel"/>
    <w:tmpl w:val="BBA09E64"/>
    <w:lvl w:ilvl="0" w:tplc="77F0A69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3ED3DCE"/>
    <w:multiLevelType w:val="hybridMultilevel"/>
    <w:tmpl w:val="8E641754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AE1E22"/>
    <w:multiLevelType w:val="hybridMultilevel"/>
    <w:tmpl w:val="55064DFE"/>
    <w:lvl w:ilvl="0" w:tplc="10B20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FB630B"/>
    <w:multiLevelType w:val="hybridMultilevel"/>
    <w:tmpl w:val="CE12FF60"/>
    <w:lvl w:ilvl="0" w:tplc="0409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09897C80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E6D08"/>
    <w:multiLevelType w:val="hybridMultilevel"/>
    <w:tmpl w:val="77A206E2"/>
    <w:lvl w:ilvl="0" w:tplc="8078FC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0C1107C4"/>
    <w:multiLevelType w:val="multilevel"/>
    <w:tmpl w:val="A29229E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D0064B4"/>
    <w:multiLevelType w:val="hybridMultilevel"/>
    <w:tmpl w:val="CE12FF60"/>
    <w:lvl w:ilvl="0" w:tplc="0409000F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9" w15:restartNumberingAfterBreak="0">
    <w:nsid w:val="10E3034A"/>
    <w:multiLevelType w:val="singleLevel"/>
    <w:tmpl w:val="B184A4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163227B7"/>
    <w:multiLevelType w:val="hybridMultilevel"/>
    <w:tmpl w:val="8D38001C"/>
    <w:lvl w:ilvl="0" w:tplc="B1268800">
      <w:numFmt w:val="bullet"/>
      <w:pStyle w:val="ListParagraph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5C4D23"/>
    <w:multiLevelType w:val="hybridMultilevel"/>
    <w:tmpl w:val="CD84D52C"/>
    <w:lvl w:ilvl="0" w:tplc="A8C8842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30" w:hanging="360"/>
      </w:pPr>
    </w:lvl>
    <w:lvl w:ilvl="2" w:tplc="0402001B" w:tentative="1">
      <w:start w:val="1"/>
      <w:numFmt w:val="lowerRoman"/>
      <w:lvlText w:val="%3."/>
      <w:lvlJc w:val="right"/>
      <w:pPr>
        <w:ind w:left="1950" w:hanging="180"/>
      </w:pPr>
    </w:lvl>
    <w:lvl w:ilvl="3" w:tplc="0402000F" w:tentative="1">
      <w:start w:val="1"/>
      <w:numFmt w:val="decimal"/>
      <w:lvlText w:val="%4."/>
      <w:lvlJc w:val="left"/>
      <w:pPr>
        <w:ind w:left="2670" w:hanging="360"/>
      </w:pPr>
    </w:lvl>
    <w:lvl w:ilvl="4" w:tplc="04020019" w:tentative="1">
      <w:start w:val="1"/>
      <w:numFmt w:val="lowerLetter"/>
      <w:lvlText w:val="%5."/>
      <w:lvlJc w:val="left"/>
      <w:pPr>
        <w:ind w:left="3390" w:hanging="360"/>
      </w:pPr>
    </w:lvl>
    <w:lvl w:ilvl="5" w:tplc="0402001B" w:tentative="1">
      <w:start w:val="1"/>
      <w:numFmt w:val="lowerRoman"/>
      <w:lvlText w:val="%6."/>
      <w:lvlJc w:val="right"/>
      <w:pPr>
        <w:ind w:left="4110" w:hanging="180"/>
      </w:pPr>
    </w:lvl>
    <w:lvl w:ilvl="6" w:tplc="0402000F" w:tentative="1">
      <w:start w:val="1"/>
      <w:numFmt w:val="decimal"/>
      <w:lvlText w:val="%7."/>
      <w:lvlJc w:val="left"/>
      <w:pPr>
        <w:ind w:left="4830" w:hanging="360"/>
      </w:pPr>
    </w:lvl>
    <w:lvl w:ilvl="7" w:tplc="04020019" w:tentative="1">
      <w:start w:val="1"/>
      <w:numFmt w:val="lowerLetter"/>
      <w:lvlText w:val="%8."/>
      <w:lvlJc w:val="left"/>
      <w:pPr>
        <w:ind w:left="5550" w:hanging="360"/>
      </w:pPr>
    </w:lvl>
    <w:lvl w:ilvl="8" w:tplc="0402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21905B9A"/>
    <w:multiLevelType w:val="hybridMultilevel"/>
    <w:tmpl w:val="D3C83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22393"/>
    <w:multiLevelType w:val="hybridMultilevel"/>
    <w:tmpl w:val="9EAC99D4"/>
    <w:lvl w:ilvl="0" w:tplc="6F881B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6B28D0"/>
    <w:multiLevelType w:val="multilevel"/>
    <w:tmpl w:val="DB62CFE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800"/>
      </w:pPr>
      <w:rPr>
        <w:rFonts w:hint="default"/>
      </w:rPr>
    </w:lvl>
  </w:abstractNum>
  <w:abstractNum w:abstractNumId="15" w15:restartNumberingAfterBreak="0">
    <w:nsid w:val="332C628F"/>
    <w:multiLevelType w:val="hybridMultilevel"/>
    <w:tmpl w:val="A2D2E27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C93CC2"/>
    <w:multiLevelType w:val="hybridMultilevel"/>
    <w:tmpl w:val="F120EBD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33DEF"/>
    <w:multiLevelType w:val="hybridMultilevel"/>
    <w:tmpl w:val="1B527B8A"/>
    <w:lvl w:ilvl="0" w:tplc="2C4A9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AE0116"/>
    <w:multiLevelType w:val="hybridMultilevel"/>
    <w:tmpl w:val="9D4C0EFC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64F0AFE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C7AB4"/>
    <w:multiLevelType w:val="hybridMultilevel"/>
    <w:tmpl w:val="20F83512"/>
    <w:lvl w:ilvl="0" w:tplc="432A30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E43740"/>
    <w:multiLevelType w:val="hybridMultilevel"/>
    <w:tmpl w:val="C4E8B3F2"/>
    <w:lvl w:ilvl="0" w:tplc="065429F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53D9023A"/>
    <w:multiLevelType w:val="hybridMultilevel"/>
    <w:tmpl w:val="7F8E0B22"/>
    <w:lvl w:ilvl="0" w:tplc="6FE894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1523D1"/>
    <w:multiLevelType w:val="hybridMultilevel"/>
    <w:tmpl w:val="A5E851F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4" w15:restartNumberingAfterBreak="0">
    <w:nsid w:val="588D6BEA"/>
    <w:multiLevelType w:val="multilevel"/>
    <w:tmpl w:val="97FC309E"/>
    <w:lvl w:ilvl="0">
      <w:start w:val="1"/>
      <w:numFmt w:val="decimal"/>
      <w:isLgl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60F263DF"/>
    <w:multiLevelType w:val="hybridMultilevel"/>
    <w:tmpl w:val="B394DE12"/>
    <w:lvl w:ilvl="0" w:tplc="0136D1BA">
      <w:start w:val="1"/>
      <w:numFmt w:val="upperRoman"/>
      <w:lvlText w:val="%1."/>
      <w:lvlJc w:val="righ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85E3A3B"/>
    <w:multiLevelType w:val="hybridMultilevel"/>
    <w:tmpl w:val="219A5DE6"/>
    <w:lvl w:ilvl="0" w:tplc="4136301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CFF2F6D"/>
    <w:multiLevelType w:val="hybridMultilevel"/>
    <w:tmpl w:val="936C16C4"/>
    <w:lvl w:ilvl="0" w:tplc="E39A1D1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FA01CF7"/>
    <w:multiLevelType w:val="hybridMultilevel"/>
    <w:tmpl w:val="901882C0"/>
    <w:lvl w:ilvl="0" w:tplc="E0CCA9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882B25"/>
    <w:multiLevelType w:val="hybridMultilevel"/>
    <w:tmpl w:val="AB580418"/>
    <w:lvl w:ilvl="0" w:tplc="0402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D750CE"/>
    <w:multiLevelType w:val="hybridMultilevel"/>
    <w:tmpl w:val="9BA6BF36"/>
    <w:lvl w:ilvl="0" w:tplc="1E26EA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3"/>
  </w:num>
  <w:num w:numId="4">
    <w:abstractNumId w:val="4"/>
  </w:num>
  <w:num w:numId="5">
    <w:abstractNumId w:val="8"/>
  </w:num>
  <w:num w:numId="6">
    <w:abstractNumId w:val="12"/>
  </w:num>
  <w:num w:numId="7">
    <w:abstractNumId w:val="6"/>
  </w:num>
  <w:num w:numId="8">
    <w:abstractNumId w:val="1"/>
  </w:num>
  <w:num w:numId="9">
    <w:abstractNumId w:val="26"/>
  </w:num>
  <w:num w:numId="10">
    <w:abstractNumId w:val="18"/>
  </w:num>
  <w:num w:numId="11">
    <w:abstractNumId w:val="25"/>
  </w:num>
  <w:num w:numId="12">
    <w:abstractNumId w:val="24"/>
  </w:num>
  <w:num w:numId="13">
    <w:abstractNumId w:val="7"/>
  </w:num>
  <w:num w:numId="14">
    <w:abstractNumId w:val="14"/>
  </w:num>
  <w:num w:numId="15">
    <w:abstractNumId w:val="14"/>
  </w:num>
  <w:num w:numId="16">
    <w:abstractNumId w:val="7"/>
  </w:num>
  <w:num w:numId="17">
    <w:abstractNumId w:val="27"/>
  </w:num>
  <w:num w:numId="18">
    <w:abstractNumId w:val="15"/>
  </w:num>
  <w:num w:numId="19">
    <w:abstractNumId w:val="29"/>
  </w:num>
  <w:num w:numId="20">
    <w:abstractNumId w:val="17"/>
  </w:num>
  <w:num w:numId="21">
    <w:abstractNumId w:val="28"/>
  </w:num>
  <w:num w:numId="22">
    <w:abstractNumId w:val="5"/>
  </w:num>
  <w:num w:numId="23">
    <w:abstractNumId w:val="19"/>
  </w:num>
  <w:num w:numId="24">
    <w:abstractNumId w:val="30"/>
  </w:num>
  <w:num w:numId="25">
    <w:abstractNumId w:val="22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3"/>
  </w:num>
  <w:num w:numId="29">
    <w:abstractNumId w:val="10"/>
  </w:num>
  <w:num w:numId="30">
    <w:abstractNumId w:val="10"/>
  </w:num>
  <w:num w:numId="31">
    <w:abstractNumId w:val="10"/>
  </w:num>
  <w:num w:numId="32">
    <w:abstractNumId w:val="2"/>
  </w:num>
  <w:num w:numId="33">
    <w:abstractNumId w:val="0"/>
  </w:num>
  <w:num w:numId="34">
    <w:abstractNumId w:val="3"/>
  </w:num>
  <w:num w:numId="35">
    <w:abstractNumId w:val="16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en-US" w:vendorID="64" w:dllVersion="5" w:nlCheck="1" w:checkStyle="1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58"/>
    <w:rsid w:val="00005C42"/>
    <w:rsid w:val="00011F57"/>
    <w:rsid w:val="000614E7"/>
    <w:rsid w:val="000649CE"/>
    <w:rsid w:val="00067642"/>
    <w:rsid w:val="00077149"/>
    <w:rsid w:val="000904CE"/>
    <w:rsid w:val="000974F8"/>
    <w:rsid w:val="00097FC6"/>
    <w:rsid w:val="000A1052"/>
    <w:rsid w:val="000A1DC4"/>
    <w:rsid w:val="000A3896"/>
    <w:rsid w:val="000B0F5B"/>
    <w:rsid w:val="000B1BB6"/>
    <w:rsid w:val="000D080B"/>
    <w:rsid w:val="000D1978"/>
    <w:rsid w:val="000D2FE3"/>
    <w:rsid w:val="000D5432"/>
    <w:rsid w:val="000D705A"/>
    <w:rsid w:val="000F22E8"/>
    <w:rsid w:val="000F2B65"/>
    <w:rsid w:val="00102958"/>
    <w:rsid w:val="00102BAB"/>
    <w:rsid w:val="00106319"/>
    <w:rsid w:val="00113462"/>
    <w:rsid w:val="001329A5"/>
    <w:rsid w:val="00132D81"/>
    <w:rsid w:val="001365C0"/>
    <w:rsid w:val="0014424C"/>
    <w:rsid w:val="00151289"/>
    <w:rsid w:val="00155068"/>
    <w:rsid w:val="001576C5"/>
    <w:rsid w:val="00163A2E"/>
    <w:rsid w:val="001641B6"/>
    <w:rsid w:val="0017133F"/>
    <w:rsid w:val="00171B8E"/>
    <w:rsid w:val="00182274"/>
    <w:rsid w:val="00182F24"/>
    <w:rsid w:val="00185466"/>
    <w:rsid w:val="00190B39"/>
    <w:rsid w:val="001A4D1B"/>
    <w:rsid w:val="001B259B"/>
    <w:rsid w:val="001B5F7D"/>
    <w:rsid w:val="001C1A01"/>
    <w:rsid w:val="001C675B"/>
    <w:rsid w:val="001D7681"/>
    <w:rsid w:val="001E2AEB"/>
    <w:rsid w:val="00204BA2"/>
    <w:rsid w:val="002073AE"/>
    <w:rsid w:val="002228E5"/>
    <w:rsid w:val="00242CD6"/>
    <w:rsid w:val="00243CF3"/>
    <w:rsid w:val="002462DF"/>
    <w:rsid w:val="00264BD7"/>
    <w:rsid w:val="00286378"/>
    <w:rsid w:val="002864CA"/>
    <w:rsid w:val="00286AA4"/>
    <w:rsid w:val="00291106"/>
    <w:rsid w:val="0029427B"/>
    <w:rsid w:val="002951D5"/>
    <w:rsid w:val="002A1523"/>
    <w:rsid w:val="002A5971"/>
    <w:rsid w:val="002A5974"/>
    <w:rsid w:val="002C6F39"/>
    <w:rsid w:val="002D011F"/>
    <w:rsid w:val="002D131F"/>
    <w:rsid w:val="002D69CB"/>
    <w:rsid w:val="002E3E2C"/>
    <w:rsid w:val="00300F9D"/>
    <w:rsid w:val="00302EE6"/>
    <w:rsid w:val="0032403B"/>
    <w:rsid w:val="00332CCE"/>
    <w:rsid w:val="0033485B"/>
    <w:rsid w:val="00337724"/>
    <w:rsid w:val="00342646"/>
    <w:rsid w:val="00350C9C"/>
    <w:rsid w:val="00361371"/>
    <w:rsid w:val="003621BE"/>
    <w:rsid w:val="00365C3D"/>
    <w:rsid w:val="003920F1"/>
    <w:rsid w:val="00394BDA"/>
    <w:rsid w:val="00397E41"/>
    <w:rsid w:val="003B0FCC"/>
    <w:rsid w:val="003B15FB"/>
    <w:rsid w:val="003B5AF9"/>
    <w:rsid w:val="003D2721"/>
    <w:rsid w:val="00402BDE"/>
    <w:rsid w:val="00404F76"/>
    <w:rsid w:val="00410374"/>
    <w:rsid w:val="00412199"/>
    <w:rsid w:val="0042355B"/>
    <w:rsid w:val="004334F4"/>
    <w:rsid w:val="00440BA8"/>
    <w:rsid w:val="00446540"/>
    <w:rsid w:val="00451ECB"/>
    <w:rsid w:val="00460F15"/>
    <w:rsid w:val="004671B1"/>
    <w:rsid w:val="00470B48"/>
    <w:rsid w:val="00486E3B"/>
    <w:rsid w:val="004873AF"/>
    <w:rsid w:val="004A0FA6"/>
    <w:rsid w:val="004A3FFC"/>
    <w:rsid w:val="004B2488"/>
    <w:rsid w:val="004C2B3E"/>
    <w:rsid w:val="004E3EB5"/>
    <w:rsid w:val="00513BD2"/>
    <w:rsid w:val="00546BF9"/>
    <w:rsid w:val="00554553"/>
    <w:rsid w:val="00556390"/>
    <w:rsid w:val="00565065"/>
    <w:rsid w:val="005A752B"/>
    <w:rsid w:val="005B0F35"/>
    <w:rsid w:val="005D364C"/>
    <w:rsid w:val="005D3717"/>
    <w:rsid w:val="005D44AB"/>
    <w:rsid w:val="006136CB"/>
    <w:rsid w:val="00620D79"/>
    <w:rsid w:val="00622BDB"/>
    <w:rsid w:val="00624C2D"/>
    <w:rsid w:val="00630851"/>
    <w:rsid w:val="00666371"/>
    <w:rsid w:val="0068207B"/>
    <w:rsid w:val="006830DF"/>
    <w:rsid w:val="00683663"/>
    <w:rsid w:val="006A0CD3"/>
    <w:rsid w:val="006C2151"/>
    <w:rsid w:val="006C5A08"/>
    <w:rsid w:val="006D0E19"/>
    <w:rsid w:val="006E498A"/>
    <w:rsid w:val="00701941"/>
    <w:rsid w:val="007129C2"/>
    <w:rsid w:val="00714F55"/>
    <w:rsid w:val="00722EA7"/>
    <w:rsid w:val="007303AA"/>
    <w:rsid w:val="00746FB3"/>
    <w:rsid w:val="007539B9"/>
    <w:rsid w:val="00773791"/>
    <w:rsid w:val="00777812"/>
    <w:rsid w:val="0078093E"/>
    <w:rsid w:val="00790361"/>
    <w:rsid w:val="0079514F"/>
    <w:rsid w:val="007A366F"/>
    <w:rsid w:val="007C48F3"/>
    <w:rsid w:val="007F2F42"/>
    <w:rsid w:val="007F3191"/>
    <w:rsid w:val="007F373B"/>
    <w:rsid w:val="008007C5"/>
    <w:rsid w:val="008039CB"/>
    <w:rsid w:val="00804505"/>
    <w:rsid w:val="00824D5F"/>
    <w:rsid w:val="00833245"/>
    <w:rsid w:val="00835186"/>
    <w:rsid w:val="0084647A"/>
    <w:rsid w:val="008469C3"/>
    <w:rsid w:val="008513C3"/>
    <w:rsid w:val="00851E3D"/>
    <w:rsid w:val="00860139"/>
    <w:rsid w:val="00863010"/>
    <w:rsid w:val="00872802"/>
    <w:rsid w:val="00876498"/>
    <w:rsid w:val="008854B4"/>
    <w:rsid w:val="00896486"/>
    <w:rsid w:val="008A44A6"/>
    <w:rsid w:val="008C662C"/>
    <w:rsid w:val="008C7D73"/>
    <w:rsid w:val="008D0116"/>
    <w:rsid w:val="008D11CD"/>
    <w:rsid w:val="008D2C66"/>
    <w:rsid w:val="008E0FC2"/>
    <w:rsid w:val="008F5EAF"/>
    <w:rsid w:val="008F5EF4"/>
    <w:rsid w:val="008F6E1C"/>
    <w:rsid w:val="00900C04"/>
    <w:rsid w:val="009268F5"/>
    <w:rsid w:val="00931230"/>
    <w:rsid w:val="0093581A"/>
    <w:rsid w:val="0097305F"/>
    <w:rsid w:val="0097366D"/>
    <w:rsid w:val="009864D7"/>
    <w:rsid w:val="009919EE"/>
    <w:rsid w:val="00993C9E"/>
    <w:rsid w:val="0099570A"/>
    <w:rsid w:val="009A0BB4"/>
    <w:rsid w:val="009A4AB4"/>
    <w:rsid w:val="009C2FBF"/>
    <w:rsid w:val="009C64B5"/>
    <w:rsid w:val="009E4E94"/>
    <w:rsid w:val="009F02A0"/>
    <w:rsid w:val="009F16B9"/>
    <w:rsid w:val="00A12501"/>
    <w:rsid w:val="00A3425D"/>
    <w:rsid w:val="00A34E8E"/>
    <w:rsid w:val="00A444C2"/>
    <w:rsid w:val="00A56190"/>
    <w:rsid w:val="00A63EC1"/>
    <w:rsid w:val="00A67AD9"/>
    <w:rsid w:val="00A75488"/>
    <w:rsid w:val="00A90D18"/>
    <w:rsid w:val="00AA2F68"/>
    <w:rsid w:val="00AA52A7"/>
    <w:rsid w:val="00AA665E"/>
    <w:rsid w:val="00AA68BC"/>
    <w:rsid w:val="00AC0241"/>
    <w:rsid w:val="00AD0363"/>
    <w:rsid w:val="00AF2696"/>
    <w:rsid w:val="00AF5345"/>
    <w:rsid w:val="00B02AE2"/>
    <w:rsid w:val="00B04490"/>
    <w:rsid w:val="00B05CA4"/>
    <w:rsid w:val="00B06B7C"/>
    <w:rsid w:val="00B07752"/>
    <w:rsid w:val="00B07BBB"/>
    <w:rsid w:val="00B13E43"/>
    <w:rsid w:val="00B16370"/>
    <w:rsid w:val="00B27181"/>
    <w:rsid w:val="00B309DE"/>
    <w:rsid w:val="00B4071D"/>
    <w:rsid w:val="00B50315"/>
    <w:rsid w:val="00B505C2"/>
    <w:rsid w:val="00B53E8D"/>
    <w:rsid w:val="00B548B5"/>
    <w:rsid w:val="00B60826"/>
    <w:rsid w:val="00B75ABF"/>
    <w:rsid w:val="00B7640C"/>
    <w:rsid w:val="00B84085"/>
    <w:rsid w:val="00B912A6"/>
    <w:rsid w:val="00BA1893"/>
    <w:rsid w:val="00BB1F06"/>
    <w:rsid w:val="00BB49E1"/>
    <w:rsid w:val="00BD6538"/>
    <w:rsid w:val="00BE7C15"/>
    <w:rsid w:val="00BF1222"/>
    <w:rsid w:val="00C22533"/>
    <w:rsid w:val="00C316ED"/>
    <w:rsid w:val="00C31A1A"/>
    <w:rsid w:val="00C44AAE"/>
    <w:rsid w:val="00C51C67"/>
    <w:rsid w:val="00C52693"/>
    <w:rsid w:val="00C551CB"/>
    <w:rsid w:val="00C565A1"/>
    <w:rsid w:val="00C70FE1"/>
    <w:rsid w:val="00C71B2D"/>
    <w:rsid w:val="00C837C1"/>
    <w:rsid w:val="00C84260"/>
    <w:rsid w:val="00C85A84"/>
    <w:rsid w:val="00C870C2"/>
    <w:rsid w:val="00C96B05"/>
    <w:rsid w:val="00CA4795"/>
    <w:rsid w:val="00CA6D5D"/>
    <w:rsid w:val="00CB0C16"/>
    <w:rsid w:val="00CB4108"/>
    <w:rsid w:val="00D033CA"/>
    <w:rsid w:val="00D177A9"/>
    <w:rsid w:val="00D41F8C"/>
    <w:rsid w:val="00D551FB"/>
    <w:rsid w:val="00D70158"/>
    <w:rsid w:val="00D7231D"/>
    <w:rsid w:val="00D80BF7"/>
    <w:rsid w:val="00D93C1C"/>
    <w:rsid w:val="00DB033A"/>
    <w:rsid w:val="00DB0CA9"/>
    <w:rsid w:val="00DC5245"/>
    <w:rsid w:val="00DC72DC"/>
    <w:rsid w:val="00DD2ABA"/>
    <w:rsid w:val="00DD6E64"/>
    <w:rsid w:val="00DE5A9D"/>
    <w:rsid w:val="00DF3C4C"/>
    <w:rsid w:val="00DF4AF4"/>
    <w:rsid w:val="00DF6FA6"/>
    <w:rsid w:val="00E12D49"/>
    <w:rsid w:val="00E2375A"/>
    <w:rsid w:val="00E313ED"/>
    <w:rsid w:val="00E364BE"/>
    <w:rsid w:val="00E4262E"/>
    <w:rsid w:val="00E447CB"/>
    <w:rsid w:val="00E51B0E"/>
    <w:rsid w:val="00E630EA"/>
    <w:rsid w:val="00E75BAD"/>
    <w:rsid w:val="00E83D0C"/>
    <w:rsid w:val="00E92EA8"/>
    <w:rsid w:val="00EB4428"/>
    <w:rsid w:val="00EC087F"/>
    <w:rsid w:val="00EC4740"/>
    <w:rsid w:val="00EC6D09"/>
    <w:rsid w:val="00EE0F01"/>
    <w:rsid w:val="00EE139E"/>
    <w:rsid w:val="00EE3271"/>
    <w:rsid w:val="00EE467F"/>
    <w:rsid w:val="00EF6B04"/>
    <w:rsid w:val="00F07AF5"/>
    <w:rsid w:val="00F13D80"/>
    <w:rsid w:val="00F23C11"/>
    <w:rsid w:val="00F25F38"/>
    <w:rsid w:val="00F33690"/>
    <w:rsid w:val="00F4033F"/>
    <w:rsid w:val="00F568CA"/>
    <w:rsid w:val="00F56999"/>
    <w:rsid w:val="00F5728F"/>
    <w:rsid w:val="00F71002"/>
    <w:rsid w:val="00F76B7D"/>
    <w:rsid w:val="00F77CA3"/>
    <w:rsid w:val="00F86794"/>
    <w:rsid w:val="00F87C03"/>
    <w:rsid w:val="00F96CA3"/>
    <w:rsid w:val="00FB3348"/>
    <w:rsid w:val="00FB3DBA"/>
    <w:rsid w:val="00FC1D49"/>
    <w:rsid w:val="00FC23B8"/>
    <w:rsid w:val="00FC2629"/>
    <w:rsid w:val="00FC4BD9"/>
    <w:rsid w:val="00FE2F8E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70B62F"/>
  <w15:chartTrackingRefBased/>
  <w15:docId w15:val="{5E886C92-28FD-467C-9E1E-B4653A67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01. Normal"/>
    <w:qFormat/>
    <w:rsid w:val="000A3896"/>
    <w:pPr>
      <w:spacing w:after="120" w:line="360" w:lineRule="auto"/>
      <w:ind w:firstLine="72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444C2"/>
    <w:pPr>
      <w:numPr>
        <w:numId w:val="13"/>
      </w:numPr>
      <w:tabs>
        <w:tab w:val="left" w:pos="993"/>
        <w:tab w:val="left" w:pos="1276"/>
      </w:tabs>
      <w:spacing w:before="120" w:line="240" w:lineRule="auto"/>
      <w:ind w:left="993" w:hanging="426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A444C2"/>
    <w:pPr>
      <w:numPr>
        <w:ilvl w:val="1"/>
        <w:numId w:val="13"/>
      </w:numPr>
      <w:ind w:left="1418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444C2"/>
    <w:pPr>
      <w:numPr>
        <w:ilvl w:val="2"/>
        <w:numId w:val="13"/>
      </w:numPr>
      <w:ind w:left="1560" w:hanging="567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3969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</w:style>
  <w:style w:type="paragraph" w:styleId="Heading7">
    <w:name w:val="heading 7"/>
    <w:basedOn w:val="Normal"/>
    <w:next w:val="Normal"/>
    <w:qFormat/>
    <w:pPr>
      <w:keepNext/>
      <w:pBdr>
        <w:bottom w:val="single" w:sz="6" w:space="1" w:color="auto"/>
      </w:pBdr>
      <w:jc w:val="center"/>
      <w:outlineLvl w:val="6"/>
    </w:pPr>
    <w:rPr>
      <w:b/>
      <w:bCs/>
      <w:spacing w:val="180"/>
    </w:rPr>
  </w:style>
  <w:style w:type="paragraph" w:styleId="Heading8">
    <w:name w:val="heading 8"/>
    <w:basedOn w:val="Normal"/>
    <w:next w:val="Normal"/>
    <w:qFormat/>
    <w:pPr>
      <w:keepNext/>
      <w:ind w:right="6804"/>
      <w:jc w:val="center"/>
      <w:outlineLvl w:val="7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pPr>
      <w:ind w:left="720"/>
    </w:pPr>
    <w:rPr>
      <w:sz w:val="28"/>
    </w:rPr>
  </w:style>
  <w:style w:type="paragraph" w:customStyle="1" w:styleId="1">
    <w:name w:val="Изнесен текст1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  <w:caps/>
      <w:spacing w:val="20"/>
    </w:rPr>
  </w:style>
  <w:style w:type="paragraph" w:styleId="ListParagraph">
    <w:name w:val="List Paragraph"/>
    <w:aliases w:val="03. Булети"/>
    <w:basedOn w:val="Normal"/>
    <w:uiPriority w:val="34"/>
    <w:qFormat/>
    <w:rsid w:val="00DB033A"/>
    <w:pPr>
      <w:numPr>
        <w:numId w:val="29"/>
      </w:numPr>
      <w:spacing w:after="0" w:line="276" w:lineRule="auto"/>
      <w:ind w:left="1077" w:hanging="357"/>
    </w:pPr>
  </w:style>
  <w:style w:type="character" w:styleId="CommentReference">
    <w:name w:val="annotation reference"/>
    <w:basedOn w:val="DefaultParagraphFont"/>
    <w:uiPriority w:val="99"/>
    <w:semiHidden/>
    <w:unhideWhenUsed/>
    <w:rsid w:val="00833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245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2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245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D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2BDE"/>
    <w:rPr>
      <w:color w:val="0563C1" w:themeColor="hyperlink"/>
      <w:u w:val="single"/>
    </w:rPr>
  </w:style>
  <w:style w:type="paragraph" w:customStyle="1" w:styleId="CharChar">
    <w:name w:val="Char Char"/>
    <w:basedOn w:val="Normal"/>
    <w:semiHidden/>
    <w:rsid w:val="002A5971"/>
    <w:pPr>
      <w:tabs>
        <w:tab w:val="left" w:pos="709"/>
      </w:tabs>
      <w:spacing w:after="0" w:line="240" w:lineRule="auto"/>
      <w:ind w:firstLine="0"/>
      <w:jc w:val="left"/>
    </w:pPr>
    <w:rPr>
      <w:rFonts w:ascii="Futura Bk" w:hAnsi="Futura Bk"/>
      <w:lang w:val="pl-PL" w:eastAsia="pl-PL"/>
    </w:rPr>
  </w:style>
  <w:style w:type="paragraph" w:customStyle="1" w:styleId="06">
    <w:name w:val="06. Текст във футър"/>
    <w:basedOn w:val="Normal"/>
    <w:link w:val="06Char"/>
    <w:qFormat/>
    <w:rsid w:val="006E498A"/>
    <w:pPr>
      <w:pBdr>
        <w:top w:val="single" w:sz="6" w:space="1" w:color="auto"/>
      </w:pBdr>
      <w:tabs>
        <w:tab w:val="center" w:pos="4153"/>
        <w:tab w:val="right" w:pos="8306"/>
      </w:tabs>
      <w:spacing w:before="120" w:line="276" w:lineRule="auto"/>
      <w:ind w:firstLine="0"/>
      <w:jc w:val="center"/>
    </w:pPr>
    <w:rPr>
      <w:i/>
      <w:sz w:val="20"/>
      <w:szCs w:val="20"/>
    </w:rPr>
  </w:style>
  <w:style w:type="paragraph" w:customStyle="1" w:styleId="07">
    <w:name w:val="07. Пейджър"/>
    <w:basedOn w:val="Normal"/>
    <w:link w:val="07Char"/>
    <w:qFormat/>
    <w:rsid w:val="00C316ED"/>
    <w:pPr>
      <w:tabs>
        <w:tab w:val="right" w:pos="9072"/>
      </w:tabs>
      <w:spacing w:after="0" w:line="240" w:lineRule="auto"/>
      <w:ind w:firstLine="0"/>
      <w:jc w:val="right"/>
    </w:pPr>
    <w:rPr>
      <w:b/>
      <w:i/>
      <w:sz w:val="16"/>
      <w:szCs w:val="16"/>
    </w:rPr>
  </w:style>
  <w:style w:type="character" w:customStyle="1" w:styleId="06Char">
    <w:name w:val="06. Текст във футър Char"/>
    <w:basedOn w:val="DefaultParagraphFont"/>
    <w:link w:val="06"/>
    <w:rsid w:val="006E498A"/>
    <w:rPr>
      <w:i/>
    </w:rPr>
  </w:style>
  <w:style w:type="paragraph" w:customStyle="1" w:styleId="a">
    <w:name w:val="Име/длъжност за подпис"/>
    <w:basedOn w:val="Normal"/>
    <w:link w:val="Char"/>
    <w:rsid w:val="00863010"/>
    <w:pPr>
      <w:spacing w:line="276" w:lineRule="auto"/>
    </w:pPr>
    <w:rPr>
      <w:b/>
    </w:rPr>
  </w:style>
  <w:style w:type="character" w:customStyle="1" w:styleId="07Char">
    <w:name w:val="07. Пейджър Char"/>
    <w:basedOn w:val="DefaultParagraphFont"/>
    <w:link w:val="07"/>
    <w:rsid w:val="00C316ED"/>
    <w:rPr>
      <w:b/>
      <w:i/>
      <w:sz w:val="16"/>
      <w:szCs w:val="16"/>
    </w:rPr>
  </w:style>
  <w:style w:type="paragraph" w:customStyle="1" w:styleId="04">
    <w:name w:val="04. Име за подпис"/>
    <w:basedOn w:val="a"/>
    <w:link w:val="04Char"/>
    <w:qFormat/>
    <w:rsid w:val="00863010"/>
  </w:style>
  <w:style w:type="character" w:customStyle="1" w:styleId="Char">
    <w:name w:val="Име/длъжност за подпис Char"/>
    <w:basedOn w:val="DefaultParagraphFont"/>
    <w:link w:val="a"/>
    <w:rsid w:val="00863010"/>
    <w:rPr>
      <w:b/>
      <w:sz w:val="24"/>
      <w:szCs w:val="24"/>
    </w:rPr>
  </w:style>
  <w:style w:type="paragraph" w:customStyle="1" w:styleId="02">
    <w:name w:val="02. Относно"/>
    <w:basedOn w:val="Normal"/>
    <w:link w:val="02Char"/>
    <w:qFormat/>
    <w:rsid w:val="002A1523"/>
    <w:pPr>
      <w:spacing w:line="276" w:lineRule="auto"/>
      <w:ind w:left="1418" w:hanging="1418"/>
    </w:pPr>
  </w:style>
  <w:style w:type="character" w:customStyle="1" w:styleId="04Char">
    <w:name w:val="04. Име за подпис Char"/>
    <w:basedOn w:val="Char"/>
    <w:link w:val="04"/>
    <w:rsid w:val="00863010"/>
    <w:rPr>
      <w:b/>
      <w:sz w:val="24"/>
      <w:szCs w:val="24"/>
    </w:rPr>
  </w:style>
  <w:style w:type="character" w:customStyle="1" w:styleId="02Char">
    <w:name w:val="02. Относно Char"/>
    <w:basedOn w:val="DefaultParagraphFont"/>
    <w:link w:val="02"/>
    <w:rsid w:val="002A1523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151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151"/>
    <w:rPr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6C2151"/>
    <w:rPr>
      <w:vertAlign w:val="superscript"/>
    </w:rPr>
  </w:style>
  <w:style w:type="paragraph" w:customStyle="1" w:styleId="05">
    <w:name w:val="05. Приложения"/>
    <w:basedOn w:val="Normal"/>
    <w:link w:val="05Char"/>
    <w:qFormat/>
    <w:rsid w:val="00E92EA8"/>
    <w:pPr>
      <w:spacing w:line="276" w:lineRule="auto"/>
      <w:ind w:left="720" w:firstLine="0"/>
    </w:pPr>
    <w:rPr>
      <w:lang w:eastAsia="en-US"/>
    </w:rPr>
  </w:style>
  <w:style w:type="character" w:customStyle="1" w:styleId="05Char">
    <w:name w:val="05. Приложения Char"/>
    <w:basedOn w:val="DefaultParagraphFont"/>
    <w:link w:val="05"/>
    <w:rsid w:val="00E92EA8"/>
    <w:rPr>
      <w:sz w:val="24"/>
      <w:szCs w:val="24"/>
      <w:lang w:eastAsia="en-US"/>
    </w:rPr>
  </w:style>
  <w:style w:type="paragraph" w:customStyle="1" w:styleId="03">
    <w:name w:val="03. Приложения"/>
    <w:basedOn w:val="Normal"/>
    <w:link w:val="03Char"/>
    <w:qFormat/>
    <w:rsid w:val="00AF2696"/>
    <w:pPr>
      <w:spacing w:before="120" w:line="276" w:lineRule="auto"/>
      <w:ind w:left="2410" w:hanging="1701"/>
    </w:pPr>
    <w:rPr>
      <w:lang w:eastAsia="en-US"/>
    </w:rPr>
  </w:style>
  <w:style w:type="character" w:customStyle="1" w:styleId="03Char">
    <w:name w:val="03. Приложения Char"/>
    <w:basedOn w:val="DefaultParagraphFont"/>
    <w:link w:val="03"/>
    <w:rsid w:val="00AF269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4647C-CA28-47E8-9BA9-2021E710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WS</dc:creator>
  <cp:keywords/>
  <dc:description/>
  <cp:lastModifiedBy>Stanimira Misheva</cp:lastModifiedBy>
  <cp:revision>15</cp:revision>
  <cp:lastPrinted>2024-08-26T07:52:00Z</cp:lastPrinted>
  <dcterms:created xsi:type="dcterms:W3CDTF">2026-07-13T12:31:00Z</dcterms:created>
  <dcterms:modified xsi:type="dcterms:W3CDTF">2026-08-06T11:57:00Z</dcterms:modified>
</cp:coreProperties>
</file>